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3C" w:rsidRDefault="0082243C" w:rsidP="0082243C">
      <w:pPr>
        <w:rPr>
          <w:rFonts w:ascii="宋体" w:hAnsi="宋体" w:hint="eastAsia"/>
          <w:b/>
          <w:sz w:val="36"/>
          <w:szCs w:val="36"/>
        </w:rPr>
      </w:pPr>
    </w:p>
    <w:p w:rsidR="0082243C" w:rsidRDefault="0082243C" w:rsidP="0082243C">
      <w:pPr>
        <w:jc w:val="center"/>
        <w:rPr>
          <w:rFonts w:ascii="宋体" w:hAnsi="宋体" w:hint="eastAsia"/>
          <w:b/>
          <w:sz w:val="36"/>
          <w:szCs w:val="36"/>
        </w:rPr>
      </w:pPr>
      <w:bookmarkStart w:id="0" w:name="_GoBack"/>
      <w:r>
        <w:rPr>
          <w:rFonts w:ascii="宋体" w:hAnsi="宋体" w:hint="eastAsia"/>
          <w:b/>
          <w:sz w:val="36"/>
          <w:szCs w:val="36"/>
        </w:rPr>
        <w:t>南京医科大学特聘教授岗位考核办法实施细则</w:t>
      </w:r>
      <w:bookmarkEnd w:id="0"/>
    </w:p>
    <w:p w:rsidR="0082243C" w:rsidRDefault="0082243C" w:rsidP="0082243C">
      <w:pPr>
        <w:jc w:val="center"/>
        <w:rPr>
          <w:rFonts w:ascii="楷体_GB2312" w:eastAsia="楷体_GB2312" w:hint="eastAsia"/>
          <w:szCs w:val="28"/>
        </w:rPr>
      </w:pPr>
      <w:r>
        <w:rPr>
          <w:rFonts w:ascii="楷体_GB2312" w:eastAsia="楷体_GB2312" w:hint="eastAsia"/>
          <w:szCs w:val="28"/>
        </w:rPr>
        <w:t>（二○一四年十二月修订）</w:t>
      </w:r>
    </w:p>
    <w:p w:rsidR="0082243C" w:rsidRDefault="0082243C" w:rsidP="0082243C">
      <w:pPr>
        <w:jc w:val="center"/>
        <w:rPr>
          <w:rFonts w:ascii="黑体" w:eastAsia="黑体" w:hint="eastAsia"/>
          <w:b/>
          <w:bCs/>
          <w:szCs w:val="27"/>
        </w:rPr>
      </w:pPr>
    </w:p>
    <w:p w:rsidR="0082243C" w:rsidRDefault="0082243C" w:rsidP="0082243C">
      <w:pPr>
        <w:ind w:firstLineChars="221" w:firstLine="707"/>
        <w:rPr>
          <w:rFonts w:eastAsia="宋体" w:hint="eastAsia"/>
        </w:rPr>
      </w:pPr>
      <w:r>
        <w:rPr>
          <w:rFonts w:hint="eastAsia"/>
          <w:szCs w:val="27"/>
        </w:rPr>
        <w:t>为了保证我校特聘教授制度的健康发展、促进特聘教授履行岗位职责，进一步科学、合理地考核特聘教授聘期工作，现根据《南京医科大学特聘教授岗位遴选和管理办法》和《南京医科大学特聘教授岗位考核暂行办法》，制订本实施细则。</w:t>
      </w:r>
    </w:p>
    <w:p w:rsidR="0082243C" w:rsidRDefault="0082243C" w:rsidP="0082243C">
      <w:pPr>
        <w:ind w:firstLineChars="198" w:firstLine="596"/>
        <w:rPr>
          <w:rFonts w:ascii="宋体" w:hAnsi="宋体"/>
          <w:b/>
          <w:bCs/>
          <w:sz w:val="30"/>
          <w:szCs w:val="30"/>
        </w:rPr>
      </w:pPr>
      <w:r>
        <w:rPr>
          <w:rFonts w:ascii="宋体" w:hAnsi="宋体" w:hint="eastAsia"/>
          <w:b/>
          <w:bCs/>
          <w:sz w:val="30"/>
          <w:szCs w:val="30"/>
        </w:rPr>
        <w:t>一、考核内容和要求</w:t>
      </w:r>
    </w:p>
    <w:p w:rsidR="0082243C" w:rsidRDefault="0082243C" w:rsidP="0082243C">
      <w:pPr>
        <w:ind w:firstLineChars="221" w:firstLine="707"/>
        <w:rPr>
          <w:rFonts w:hint="eastAsia"/>
          <w:szCs w:val="27"/>
        </w:rPr>
      </w:pPr>
      <w:r>
        <w:rPr>
          <w:rFonts w:hint="eastAsia"/>
          <w:szCs w:val="27"/>
        </w:rPr>
        <w:t>考核分为年度考核、中期考核和聘期考核，考核内容主要包括职业道德、学科建设、教学工作、科研工作、医疗服务、科技开发和成果转化、学术兼职和对外交流等七个方面。</w:t>
      </w:r>
    </w:p>
    <w:p w:rsidR="0082243C" w:rsidRDefault="0082243C" w:rsidP="0082243C">
      <w:pPr>
        <w:ind w:firstLineChars="221" w:firstLine="707"/>
        <w:rPr>
          <w:szCs w:val="27"/>
        </w:rPr>
      </w:pPr>
      <w:r>
        <w:rPr>
          <w:rFonts w:hint="eastAsia"/>
          <w:szCs w:val="27"/>
        </w:rPr>
        <w:t>（一）特聘教授必须具有高尚的职业道德和学术道德，自觉抵制学术腐败，为普通教师和学生树立典范。特聘教授聘任实行职业道德、学术道德“一票否决”制。</w:t>
      </w:r>
    </w:p>
    <w:p w:rsidR="0082243C" w:rsidRDefault="0082243C" w:rsidP="0082243C">
      <w:pPr>
        <w:ind w:firstLineChars="221" w:firstLine="707"/>
        <w:rPr>
          <w:szCs w:val="27"/>
        </w:rPr>
      </w:pPr>
      <w:r>
        <w:rPr>
          <w:rFonts w:hint="eastAsia"/>
          <w:szCs w:val="27"/>
        </w:rPr>
        <w:t>（二）特聘教授要积极主持和参加学科建设，在学位点申报、重点学科、重点实验室申报和评估中作为主要负责人或带头人</w:t>
      </w:r>
      <w:r>
        <w:rPr>
          <w:rFonts w:hint="eastAsia"/>
          <w:color w:val="000000"/>
          <w:szCs w:val="27"/>
        </w:rPr>
        <w:t>参</w:t>
      </w:r>
      <w:r>
        <w:rPr>
          <w:rFonts w:hint="eastAsia"/>
          <w:szCs w:val="27"/>
        </w:rPr>
        <w:t>与工作；通过培养和引进相结合的方式，建设一支结构（学历结构、年龄结构、职称结构、专业结构、学缘结构）合理、业务过硬的学术梯队；要充分发挥自己的专业特长，带领本学科瞄准国内、国际前沿领域，使本学科综合实力取得显著进步，对学校学科建设和科学研究工作起支撑</w:t>
      </w:r>
      <w:r>
        <w:rPr>
          <w:rFonts w:hint="eastAsia"/>
          <w:szCs w:val="27"/>
        </w:rPr>
        <w:lastRenderedPageBreak/>
        <w:t>和示范作用。</w:t>
      </w:r>
    </w:p>
    <w:p w:rsidR="0082243C" w:rsidRDefault="0082243C" w:rsidP="0082243C">
      <w:pPr>
        <w:ind w:firstLineChars="221" w:firstLine="707"/>
        <w:rPr>
          <w:szCs w:val="27"/>
        </w:rPr>
      </w:pPr>
      <w:r>
        <w:rPr>
          <w:rFonts w:hint="eastAsia"/>
          <w:szCs w:val="27"/>
        </w:rPr>
        <w:t>（三）特聘教授必须承担一定教学工作量，为本科生或研究生系统讲授本学科核心课程，每学期不低于</w:t>
      </w:r>
      <w:r>
        <w:rPr>
          <w:szCs w:val="27"/>
        </w:rPr>
        <w:t>50</w:t>
      </w:r>
      <w:r>
        <w:rPr>
          <w:rFonts w:hint="eastAsia"/>
          <w:szCs w:val="27"/>
        </w:rPr>
        <w:t>学时。同时，充分发挥自己的特长，积极承担双语教学任务，为留学生开设基础课程或专业课程。所授课程深受学生好评。</w:t>
      </w:r>
    </w:p>
    <w:p w:rsidR="0082243C" w:rsidRDefault="0082243C" w:rsidP="0082243C">
      <w:pPr>
        <w:ind w:firstLineChars="221" w:firstLine="707"/>
        <w:rPr>
          <w:szCs w:val="27"/>
        </w:rPr>
      </w:pPr>
      <w:r>
        <w:rPr>
          <w:rFonts w:hint="eastAsia"/>
          <w:szCs w:val="27"/>
        </w:rPr>
        <w:t>（四）特聘教授聘期内应积极、主动、创造性地开展科学研究工作。</w:t>
      </w:r>
      <w:r>
        <w:rPr>
          <w:szCs w:val="27"/>
        </w:rPr>
        <w:t>A</w:t>
      </w:r>
      <w:r>
        <w:rPr>
          <w:rFonts w:hint="eastAsia"/>
          <w:szCs w:val="27"/>
        </w:rPr>
        <w:t>类特聘教授以通讯作者身份至少在</w:t>
      </w:r>
      <w:r>
        <w:rPr>
          <w:szCs w:val="27"/>
        </w:rPr>
        <w:t>SCI</w:t>
      </w:r>
      <w:r>
        <w:rPr>
          <w:rFonts w:hint="eastAsia"/>
          <w:szCs w:val="27"/>
        </w:rPr>
        <w:t>收录的本学科刊物上发表通讯作者论文，其影响因子累计</w:t>
      </w:r>
      <w:r>
        <w:rPr>
          <w:szCs w:val="27"/>
        </w:rPr>
        <w:t>35.0</w:t>
      </w:r>
      <w:r>
        <w:rPr>
          <w:rFonts w:hint="eastAsia"/>
          <w:szCs w:val="27"/>
        </w:rPr>
        <w:t>及其以上</w:t>
      </w:r>
      <w:r>
        <w:rPr>
          <w:rFonts w:hint="eastAsia"/>
          <w:color w:val="000000"/>
          <w:szCs w:val="27"/>
        </w:rPr>
        <w:t>，其中至少有</w:t>
      </w:r>
      <w:r>
        <w:rPr>
          <w:color w:val="000000"/>
          <w:szCs w:val="27"/>
        </w:rPr>
        <w:t>2</w:t>
      </w:r>
      <w:r>
        <w:rPr>
          <w:rFonts w:hint="eastAsia"/>
          <w:color w:val="000000"/>
          <w:szCs w:val="27"/>
        </w:rPr>
        <w:t>篇论文单篇影响因子</w:t>
      </w:r>
      <w:r>
        <w:rPr>
          <w:color w:val="000000"/>
          <w:szCs w:val="27"/>
        </w:rPr>
        <w:t>7.0</w:t>
      </w:r>
      <w:r>
        <w:rPr>
          <w:rFonts w:hint="eastAsia"/>
          <w:color w:val="000000"/>
          <w:szCs w:val="27"/>
        </w:rPr>
        <w:t>及以上或</w:t>
      </w:r>
      <w:r>
        <w:rPr>
          <w:color w:val="000000"/>
          <w:szCs w:val="27"/>
        </w:rPr>
        <w:t>1</w:t>
      </w:r>
      <w:r>
        <w:rPr>
          <w:rFonts w:hint="eastAsia"/>
          <w:color w:val="000000"/>
          <w:szCs w:val="27"/>
        </w:rPr>
        <w:t>篇</w:t>
      </w:r>
      <w:r>
        <w:rPr>
          <w:color w:val="000000"/>
          <w:szCs w:val="27"/>
        </w:rPr>
        <w:t>CNS</w:t>
      </w:r>
      <w:r>
        <w:rPr>
          <w:rFonts w:hint="eastAsia"/>
          <w:color w:val="000000"/>
          <w:szCs w:val="27"/>
        </w:rPr>
        <w:t>系列及子刊文章（</w:t>
      </w:r>
      <w:r>
        <w:rPr>
          <w:rFonts w:ascii="宋体" w:hAnsi="宋体" w:cs="宋体" w:hint="eastAsia"/>
          <w:color w:val="000000"/>
          <w:kern w:val="0"/>
        </w:rPr>
        <w:t>国家级重点学科、国家级重点实验室岗位特聘教授发表论文影响因子累计</w:t>
      </w:r>
      <w:r>
        <w:rPr>
          <w:rFonts w:ascii="宋体" w:hAnsi="宋体" w:cs="宋体" w:hint="eastAsia"/>
          <w:color w:val="000000"/>
          <w:kern w:val="0"/>
        </w:rPr>
        <w:t>40.0</w:t>
      </w:r>
      <w:r>
        <w:rPr>
          <w:rFonts w:hint="eastAsia"/>
          <w:szCs w:val="27"/>
        </w:rPr>
        <w:t>及其以上</w:t>
      </w:r>
      <w:r>
        <w:rPr>
          <w:rFonts w:ascii="宋体" w:hAnsi="宋体" w:cs="宋体" w:hint="eastAsia"/>
          <w:color w:val="000000"/>
          <w:kern w:val="0"/>
        </w:rPr>
        <w:t>，且至少有</w:t>
      </w:r>
      <w:r>
        <w:rPr>
          <w:rFonts w:ascii="宋体" w:hAnsi="宋体" w:cs="宋体" w:hint="eastAsia"/>
          <w:color w:val="000000"/>
          <w:kern w:val="0"/>
        </w:rPr>
        <w:t>2</w:t>
      </w:r>
      <w:r>
        <w:rPr>
          <w:rFonts w:ascii="宋体" w:hAnsi="宋体" w:cs="宋体" w:hint="eastAsia"/>
          <w:color w:val="000000"/>
          <w:kern w:val="0"/>
        </w:rPr>
        <w:t>篇单篇影响因子</w:t>
      </w:r>
      <w:r>
        <w:rPr>
          <w:rFonts w:ascii="宋体" w:hAnsi="宋体" w:cs="宋体" w:hint="eastAsia"/>
          <w:color w:val="000000"/>
          <w:kern w:val="0"/>
        </w:rPr>
        <w:t>10.0</w:t>
      </w:r>
      <w:r>
        <w:rPr>
          <w:rFonts w:hint="eastAsia"/>
          <w:color w:val="000000"/>
          <w:szCs w:val="27"/>
        </w:rPr>
        <w:t>及以上或</w:t>
      </w:r>
      <w:r>
        <w:rPr>
          <w:color w:val="000000"/>
          <w:szCs w:val="27"/>
        </w:rPr>
        <w:t>1</w:t>
      </w:r>
      <w:r>
        <w:rPr>
          <w:rFonts w:hint="eastAsia"/>
          <w:color w:val="000000"/>
          <w:szCs w:val="27"/>
        </w:rPr>
        <w:t>篇</w:t>
      </w:r>
      <w:r>
        <w:rPr>
          <w:color w:val="000000"/>
          <w:szCs w:val="27"/>
        </w:rPr>
        <w:t>CNS</w:t>
      </w:r>
      <w:r>
        <w:rPr>
          <w:rFonts w:hint="eastAsia"/>
          <w:color w:val="000000"/>
          <w:szCs w:val="27"/>
        </w:rPr>
        <w:t>系列及子刊文章）</w:t>
      </w:r>
      <w:r>
        <w:rPr>
          <w:rFonts w:hint="eastAsia"/>
          <w:szCs w:val="27"/>
        </w:rPr>
        <w:t>；主持国家重点科技项目</w:t>
      </w:r>
      <w:r>
        <w:rPr>
          <w:rFonts w:hint="eastAsia"/>
          <w:color w:val="000000"/>
          <w:szCs w:val="27"/>
        </w:rPr>
        <w:t>和</w:t>
      </w:r>
      <w:r>
        <w:rPr>
          <w:rFonts w:hint="eastAsia"/>
          <w:szCs w:val="27"/>
        </w:rPr>
        <w:t>国家自然科学基金面上项目及其以上课题各</w:t>
      </w:r>
      <w:r>
        <w:rPr>
          <w:szCs w:val="27"/>
        </w:rPr>
        <w:t>1</w:t>
      </w:r>
      <w:r>
        <w:rPr>
          <w:rFonts w:hint="eastAsia"/>
          <w:szCs w:val="27"/>
        </w:rPr>
        <w:t>项；其中前三年必须在</w:t>
      </w:r>
      <w:r>
        <w:rPr>
          <w:szCs w:val="27"/>
        </w:rPr>
        <w:t>SCI</w:t>
      </w:r>
      <w:r>
        <w:rPr>
          <w:rFonts w:hint="eastAsia"/>
          <w:szCs w:val="27"/>
        </w:rPr>
        <w:t>收录的刊物上发表通讯作者论文影响因子累计</w:t>
      </w:r>
      <w:r>
        <w:rPr>
          <w:color w:val="000000"/>
          <w:szCs w:val="27"/>
        </w:rPr>
        <w:t>18.0</w:t>
      </w:r>
      <w:r>
        <w:rPr>
          <w:rFonts w:hint="eastAsia"/>
          <w:szCs w:val="27"/>
        </w:rPr>
        <w:t>及其以上，并主持</w:t>
      </w:r>
      <w:r>
        <w:rPr>
          <w:szCs w:val="27"/>
        </w:rPr>
        <w:t>1</w:t>
      </w:r>
      <w:r>
        <w:rPr>
          <w:rFonts w:hint="eastAsia"/>
          <w:szCs w:val="27"/>
        </w:rPr>
        <w:t>项国家自然科学基金面上项目及其以上课题。</w:t>
      </w:r>
      <w:r>
        <w:rPr>
          <w:szCs w:val="27"/>
        </w:rPr>
        <w:t>B</w:t>
      </w:r>
      <w:r>
        <w:rPr>
          <w:rFonts w:hint="eastAsia"/>
          <w:szCs w:val="27"/>
        </w:rPr>
        <w:t>类特聘教授至少在</w:t>
      </w:r>
      <w:r>
        <w:rPr>
          <w:szCs w:val="27"/>
        </w:rPr>
        <w:t>SCI</w:t>
      </w:r>
      <w:r>
        <w:rPr>
          <w:rFonts w:hint="eastAsia"/>
          <w:szCs w:val="27"/>
        </w:rPr>
        <w:t>收录的本学科刊物上发表通讯作者论文影响因子累计</w:t>
      </w:r>
      <w:r>
        <w:rPr>
          <w:szCs w:val="27"/>
        </w:rPr>
        <w:t>25.0</w:t>
      </w:r>
      <w:r>
        <w:rPr>
          <w:rFonts w:hint="eastAsia"/>
          <w:szCs w:val="27"/>
        </w:rPr>
        <w:t>及其以上</w:t>
      </w:r>
      <w:r>
        <w:rPr>
          <w:rFonts w:hint="eastAsia"/>
          <w:color w:val="000000"/>
          <w:szCs w:val="27"/>
        </w:rPr>
        <w:t>，其中至少有</w:t>
      </w:r>
      <w:r>
        <w:rPr>
          <w:color w:val="000000"/>
          <w:szCs w:val="27"/>
        </w:rPr>
        <w:t>2</w:t>
      </w:r>
      <w:r>
        <w:rPr>
          <w:rFonts w:hint="eastAsia"/>
          <w:color w:val="000000"/>
          <w:szCs w:val="27"/>
        </w:rPr>
        <w:t>篇论文影响因子</w:t>
      </w:r>
      <w:r>
        <w:rPr>
          <w:color w:val="000000"/>
          <w:szCs w:val="27"/>
        </w:rPr>
        <w:t>5.0</w:t>
      </w:r>
      <w:r>
        <w:rPr>
          <w:rFonts w:hint="eastAsia"/>
          <w:color w:val="000000"/>
          <w:szCs w:val="27"/>
        </w:rPr>
        <w:t>以上或</w:t>
      </w:r>
      <w:r>
        <w:rPr>
          <w:color w:val="000000"/>
          <w:szCs w:val="27"/>
        </w:rPr>
        <w:t>1</w:t>
      </w:r>
      <w:r>
        <w:rPr>
          <w:rFonts w:hint="eastAsia"/>
          <w:color w:val="000000"/>
          <w:szCs w:val="27"/>
        </w:rPr>
        <w:t>篇</w:t>
      </w:r>
      <w:r>
        <w:rPr>
          <w:color w:val="000000"/>
          <w:szCs w:val="27"/>
        </w:rPr>
        <w:t>CNS</w:t>
      </w:r>
      <w:r>
        <w:rPr>
          <w:rFonts w:hint="eastAsia"/>
          <w:color w:val="000000"/>
          <w:szCs w:val="27"/>
        </w:rPr>
        <w:t>系列及子刊文章（</w:t>
      </w:r>
      <w:r>
        <w:rPr>
          <w:rFonts w:ascii="宋体" w:hAnsi="宋体" w:cs="宋体" w:hint="eastAsia"/>
          <w:color w:val="000000"/>
          <w:kern w:val="0"/>
        </w:rPr>
        <w:t>国家级重点学科、国家级重点实验室岗位特聘教授发表论文影响因子累计</w:t>
      </w:r>
      <w:r>
        <w:rPr>
          <w:rFonts w:ascii="宋体" w:hAnsi="宋体" w:cs="宋体" w:hint="eastAsia"/>
          <w:color w:val="000000"/>
          <w:kern w:val="0"/>
        </w:rPr>
        <w:t>30.0</w:t>
      </w:r>
      <w:r>
        <w:rPr>
          <w:rFonts w:hint="eastAsia"/>
          <w:szCs w:val="27"/>
        </w:rPr>
        <w:t>及其以上</w:t>
      </w:r>
      <w:r>
        <w:rPr>
          <w:rFonts w:ascii="宋体" w:hAnsi="宋体" w:cs="宋体" w:hint="eastAsia"/>
          <w:color w:val="000000"/>
          <w:kern w:val="0"/>
        </w:rPr>
        <w:t>，且至少有</w:t>
      </w:r>
      <w:r>
        <w:rPr>
          <w:rFonts w:ascii="宋体" w:hAnsi="宋体" w:cs="宋体" w:hint="eastAsia"/>
          <w:color w:val="000000"/>
          <w:kern w:val="0"/>
        </w:rPr>
        <w:t>2</w:t>
      </w:r>
      <w:r>
        <w:rPr>
          <w:rFonts w:ascii="宋体" w:hAnsi="宋体" w:cs="宋体" w:hint="eastAsia"/>
          <w:color w:val="000000"/>
          <w:kern w:val="0"/>
        </w:rPr>
        <w:t>篇单篇影响因子</w:t>
      </w:r>
      <w:r>
        <w:rPr>
          <w:rFonts w:ascii="宋体" w:hAnsi="宋体" w:cs="宋体" w:hint="eastAsia"/>
          <w:color w:val="000000"/>
          <w:kern w:val="0"/>
        </w:rPr>
        <w:t>7.0</w:t>
      </w:r>
      <w:r>
        <w:rPr>
          <w:rFonts w:hint="eastAsia"/>
          <w:color w:val="000000"/>
          <w:szCs w:val="27"/>
        </w:rPr>
        <w:t>及以上或</w:t>
      </w:r>
      <w:r>
        <w:rPr>
          <w:color w:val="000000"/>
          <w:szCs w:val="27"/>
        </w:rPr>
        <w:t>1</w:t>
      </w:r>
      <w:r>
        <w:rPr>
          <w:rFonts w:hint="eastAsia"/>
          <w:color w:val="000000"/>
          <w:szCs w:val="27"/>
        </w:rPr>
        <w:t>篇</w:t>
      </w:r>
      <w:r>
        <w:rPr>
          <w:color w:val="000000"/>
          <w:szCs w:val="27"/>
        </w:rPr>
        <w:t>CNS</w:t>
      </w:r>
      <w:r>
        <w:rPr>
          <w:rFonts w:hint="eastAsia"/>
          <w:color w:val="000000"/>
          <w:szCs w:val="27"/>
        </w:rPr>
        <w:t>系列及子刊文章）；</w:t>
      </w:r>
      <w:r>
        <w:rPr>
          <w:rFonts w:hint="eastAsia"/>
          <w:szCs w:val="27"/>
        </w:rPr>
        <w:t>主持</w:t>
      </w:r>
      <w:r>
        <w:rPr>
          <w:color w:val="000000"/>
          <w:szCs w:val="27"/>
        </w:rPr>
        <w:t>2</w:t>
      </w:r>
      <w:r>
        <w:rPr>
          <w:rFonts w:hint="eastAsia"/>
          <w:szCs w:val="27"/>
        </w:rPr>
        <w:t>项国家自然科学基金面上项目及其以</w:t>
      </w:r>
      <w:r>
        <w:rPr>
          <w:rFonts w:hint="eastAsia"/>
          <w:szCs w:val="27"/>
        </w:rPr>
        <w:lastRenderedPageBreak/>
        <w:t>上课题；其中前三年至少在</w:t>
      </w:r>
      <w:r>
        <w:rPr>
          <w:szCs w:val="27"/>
        </w:rPr>
        <w:t>SCI</w:t>
      </w:r>
      <w:r>
        <w:rPr>
          <w:rFonts w:hint="eastAsia"/>
          <w:szCs w:val="27"/>
        </w:rPr>
        <w:t>收录的刊物上发表通讯作者论文影响因子累计</w:t>
      </w:r>
      <w:r>
        <w:rPr>
          <w:szCs w:val="27"/>
        </w:rPr>
        <w:t>12.0</w:t>
      </w:r>
      <w:r>
        <w:rPr>
          <w:rFonts w:hint="eastAsia"/>
          <w:szCs w:val="27"/>
        </w:rPr>
        <w:t>及其以上，并主持</w:t>
      </w:r>
      <w:r>
        <w:rPr>
          <w:szCs w:val="27"/>
        </w:rPr>
        <w:t>1</w:t>
      </w:r>
      <w:r>
        <w:rPr>
          <w:rFonts w:hint="eastAsia"/>
          <w:szCs w:val="27"/>
        </w:rPr>
        <w:t>项国家自然科学基金面上项目及其以上课题；对于学校与特聘教授另有协议的，按照协议指标进行考核。对于聘期内取得国家发明专利（排名第一）或掌握、解决本专业公认关键技术（如专利已</w:t>
      </w:r>
      <w:proofErr w:type="gramStart"/>
      <w:r>
        <w:rPr>
          <w:rFonts w:hint="eastAsia"/>
          <w:szCs w:val="27"/>
        </w:rPr>
        <w:t>已</w:t>
      </w:r>
      <w:proofErr w:type="gramEnd"/>
      <w:r>
        <w:rPr>
          <w:rFonts w:hint="eastAsia"/>
          <w:szCs w:val="27"/>
        </w:rPr>
        <w:t>实施成果转化、所掌握技术国内领先、国际前沿）的特聘教授，可以适当降低在</w:t>
      </w:r>
      <w:r>
        <w:rPr>
          <w:szCs w:val="27"/>
        </w:rPr>
        <w:t>SCI</w:t>
      </w:r>
      <w:r>
        <w:rPr>
          <w:rFonts w:hint="eastAsia"/>
          <w:szCs w:val="27"/>
        </w:rPr>
        <w:t>论文、课题方面的要求。</w:t>
      </w:r>
    </w:p>
    <w:p w:rsidR="0082243C" w:rsidRDefault="0082243C" w:rsidP="0082243C">
      <w:pPr>
        <w:ind w:firstLineChars="221" w:firstLine="707"/>
        <w:rPr>
          <w:szCs w:val="27"/>
        </w:rPr>
      </w:pPr>
      <w:r>
        <w:rPr>
          <w:rFonts w:hint="eastAsia"/>
          <w:szCs w:val="27"/>
        </w:rPr>
        <w:t>（五）临床医学专业特聘教授应积极带领本学科探索医疗关键技术，创造性地开展临床诊疗活动，努力提高本学科临床诊疗综合水平，并在本学科关键技术方面得到同行的公认，保持国内领先和国际先进水平。</w:t>
      </w:r>
    </w:p>
    <w:p w:rsidR="0082243C" w:rsidRDefault="0082243C" w:rsidP="0082243C">
      <w:pPr>
        <w:ind w:firstLineChars="197" w:firstLine="630"/>
        <w:rPr>
          <w:szCs w:val="27"/>
        </w:rPr>
      </w:pPr>
      <w:r>
        <w:rPr>
          <w:rFonts w:hint="eastAsia"/>
          <w:szCs w:val="27"/>
        </w:rPr>
        <w:t>（六）对于承担科技开发和成果转化任务的特聘教授，聘期内应努力促进科技成果转化，聘期内成功完成成果转化</w:t>
      </w:r>
      <w:r>
        <w:rPr>
          <w:szCs w:val="27"/>
        </w:rPr>
        <w:t>2</w:t>
      </w:r>
      <w:r>
        <w:rPr>
          <w:rFonts w:hint="eastAsia"/>
          <w:szCs w:val="27"/>
        </w:rPr>
        <w:t>项及以上，取得显著的经济效益和社会效益。对于科技成果转化成绩优异的特聘教授可以适当降低科学研究项目或研究论文的要求。</w:t>
      </w:r>
    </w:p>
    <w:p w:rsidR="0082243C" w:rsidRDefault="0082243C" w:rsidP="0082243C">
      <w:pPr>
        <w:ind w:firstLineChars="197" w:firstLine="630"/>
        <w:rPr>
          <w:color w:val="000000"/>
          <w:szCs w:val="27"/>
        </w:rPr>
      </w:pPr>
      <w:r>
        <w:rPr>
          <w:rFonts w:hint="eastAsia"/>
          <w:szCs w:val="27"/>
        </w:rPr>
        <w:t>（七）</w:t>
      </w:r>
      <w:r>
        <w:rPr>
          <w:rFonts w:hint="eastAsia"/>
          <w:color w:val="000000"/>
          <w:szCs w:val="27"/>
        </w:rPr>
        <w:t>哲学社会科学类</w:t>
      </w:r>
      <w:r>
        <w:rPr>
          <w:rFonts w:ascii="宋体" w:hAnsi="宋体" w:hint="eastAsia"/>
        </w:rPr>
        <w:t>（</w:t>
      </w:r>
      <w:proofErr w:type="gramStart"/>
      <w:r>
        <w:rPr>
          <w:rFonts w:ascii="宋体" w:hAnsi="宋体" w:hint="eastAsia"/>
        </w:rPr>
        <w:t>含卫生</w:t>
      </w:r>
      <w:proofErr w:type="gramEnd"/>
      <w:r>
        <w:rPr>
          <w:rFonts w:ascii="宋体" w:hAnsi="宋体" w:hint="eastAsia"/>
        </w:rPr>
        <w:t>事业管理类）</w:t>
      </w:r>
      <w:r>
        <w:rPr>
          <w:color w:val="000000"/>
          <w:szCs w:val="27"/>
        </w:rPr>
        <w:t>A</w:t>
      </w:r>
      <w:r>
        <w:rPr>
          <w:rFonts w:hint="eastAsia"/>
          <w:color w:val="000000"/>
          <w:szCs w:val="27"/>
        </w:rPr>
        <w:t>类特聘教授五年内至少以通讯作者发表</w:t>
      </w:r>
      <w:r>
        <w:rPr>
          <w:color w:val="000000"/>
          <w:szCs w:val="27"/>
        </w:rPr>
        <w:t>CSSCI</w:t>
      </w:r>
      <w:r>
        <w:rPr>
          <w:rFonts w:hint="eastAsia"/>
          <w:color w:val="000000"/>
          <w:szCs w:val="27"/>
        </w:rPr>
        <w:t>论文</w:t>
      </w:r>
      <w:r>
        <w:rPr>
          <w:color w:val="000000"/>
          <w:szCs w:val="27"/>
        </w:rPr>
        <w:t>10</w:t>
      </w:r>
      <w:r>
        <w:rPr>
          <w:rFonts w:hint="eastAsia"/>
          <w:color w:val="000000"/>
          <w:szCs w:val="27"/>
        </w:rPr>
        <w:t>篇，其中至少有</w:t>
      </w:r>
      <w:r>
        <w:rPr>
          <w:color w:val="000000"/>
          <w:szCs w:val="27"/>
        </w:rPr>
        <w:t>4</w:t>
      </w:r>
      <w:r>
        <w:rPr>
          <w:rFonts w:hint="eastAsia"/>
          <w:color w:val="000000"/>
          <w:szCs w:val="27"/>
        </w:rPr>
        <w:t>篇发表在本领域权威刊物，主持国家级课题及省部级课题各</w:t>
      </w:r>
      <w:r>
        <w:rPr>
          <w:color w:val="000000"/>
          <w:szCs w:val="27"/>
        </w:rPr>
        <w:t>1</w:t>
      </w:r>
      <w:r>
        <w:rPr>
          <w:rFonts w:hint="eastAsia"/>
          <w:color w:val="000000"/>
          <w:szCs w:val="27"/>
        </w:rPr>
        <w:t>项；其中前三年，至少主持省部级课题</w:t>
      </w:r>
      <w:r>
        <w:rPr>
          <w:color w:val="000000"/>
          <w:szCs w:val="27"/>
        </w:rPr>
        <w:t>1</w:t>
      </w:r>
      <w:r>
        <w:rPr>
          <w:rFonts w:hint="eastAsia"/>
          <w:color w:val="000000"/>
          <w:szCs w:val="27"/>
        </w:rPr>
        <w:t>项，发表</w:t>
      </w:r>
      <w:r>
        <w:rPr>
          <w:color w:val="000000"/>
          <w:szCs w:val="27"/>
        </w:rPr>
        <w:t>CSSCI</w:t>
      </w:r>
      <w:r>
        <w:rPr>
          <w:rFonts w:hint="eastAsia"/>
          <w:color w:val="000000"/>
          <w:szCs w:val="27"/>
        </w:rPr>
        <w:t>论文</w:t>
      </w:r>
      <w:r>
        <w:rPr>
          <w:color w:val="000000"/>
          <w:szCs w:val="27"/>
        </w:rPr>
        <w:t>5</w:t>
      </w:r>
      <w:r>
        <w:rPr>
          <w:rFonts w:hint="eastAsia"/>
          <w:color w:val="000000"/>
          <w:szCs w:val="27"/>
        </w:rPr>
        <w:t>篇（其中</w:t>
      </w:r>
      <w:r>
        <w:rPr>
          <w:color w:val="000000"/>
          <w:szCs w:val="27"/>
        </w:rPr>
        <w:t>2</w:t>
      </w:r>
      <w:r>
        <w:rPr>
          <w:rFonts w:hint="eastAsia"/>
          <w:color w:val="000000"/>
          <w:szCs w:val="27"/>
        </w:rPr>
        <w:t>篇发表在本领域权威刊物）。</w:t>
      </w:r>
      <w:r>
        <w:rPr>
          <w:color w:val="000000"/>
          <w:szCs w:val="27"/>
        </w:rPr>
        <w:t>B</w:t>
      </w:r>
      <w:r>
        <w:rPr>
          <w:rFonts w:hint="eastAsia"/>
          <w:color w:val="000000"/>
          <w:szCs w:val="27"/>
        </w:rPr>
        <w:t>类特聘教授五年内至少以通讯作者发表</w:t>
      </w:r>
      <w:r>
        <w:rPr>
          <w:color w:val="000000"/>
          <w:szCs w:val="27"/>
        </w:rPr>
        <w:t>CSSCI</w:t>
      </w:r>
      <w:r>
        <w:rPr>
          <w:rFonts w:hint="eastAsia"/>
          <w:color w:val="000000"/>
          <w:szCs w:val="27"/>
        </w:rPr>
        <w:t>论文</w:t>
      </w:r>
      <w:r>
        <w:rPr>
          <w:color w:val="000000"/>
          <w:szCs w:val="27"/>
        </w:rPr>
        <w:t>8</w:t>
      </w:r>
      <w:r>
        <w:rPr>
          <w:rFonts w:hint="eastAsia"/>
          <w:color w:val="000000"/>
          <w:szCs w:val="27"/>
        </w:rPr>
        <w:t>篇，其中</w:t>
      </w:r>
      <w:r>
        <w:rPr>
          <w:color w:val="000000"/>
          <w:szCs w:val="27"/>
        </w:rPr>
        <w:t>3</w:t>
      </w:r>
      <w:r>
        <w:rPr>
          <w:rFonts w:hint="eastAsia"/>
          <w:color w:val="000000"/>
          <w:szCs w:val="27"/>
        </w:rPr>
        <w:lastRenderedPageBreak/>
        <w:t>篇发表在本领域权威刊物，且至少主持省部级课题</w:t>
      </w:r>
      <w:r>
        <w:rPr>
          <w:color w:val="000000"/>
          <w:szCs w:val="27"/>
        </w:rPr>
        <w:t>2</w:t>
      </w:r>
      <w:r>
        <w:rPr>
          <w:rFonts w:hint="eastAsia"/>
          <w:color w:val="000000"/>
          <w:szCs w:val="27"/>
        </w:rPr>
        <w:t>项；其中前三年，至少主持省部级课题</w:t>
      </w:r>
      <w:r>
        <w:rPr>
          <w:color w:val="000000"/>
          <w:szCs w:val="27"/>
        </w:rPr>
        <w:t>1</w:t>
      </w:r>
      <w:r>
        <w:rPr>
          <w:rFonts w:hint="eastAsia"/>
          <w:color w:val="000000"/>
          <w:szCs w:val="27"/>
        </w:rPr>
        <w:t>项，发表</w:t>
      </w:r>
      <w:r>
        <w:rPr>
          <w:color w:val="000000"/>
          <w:szCs w:val="27"/>
        </w:rPr>
        <w:t>CSSCI</w:t>
      </w:r>
      <w:r>
        <w:rPr>
          <w:rFonts w:hint="eastAsia"/>
          <w:color w:val="000000"/>
          <w:szCs w:val="27"/>
        </w:rPr>
        <w:t>论文</w:t>
      </w:r>
      <w:r>
        <w:rPr>
          <w:color w:val="000000"/>
          <w:szCs w:val="27"/>
        </w:rPr>
        <w:t>4</w:t>
      </w:r>
      <w:r>
        <w:rPr>
          <w:rFonts w:hint="eastAsia"/>
          <w:color w:val="000000"/>
          <w:szCs w:val="27"/>
        </w:rPr>
        <w:t>篇（其中</w:t>
      </w:r>
      <w:r>
        <w:rPr>
          <w:color w:val="000000"/>
          <w:szCs w:val="27"/>
        </w:rPr>
        <w:t>2</w:t>
      </w:r>
      <w:r>
        <w:rPr>
          <w:rFonts w:hint="eastAsia"/>
          <w:color w:val="000000"/>
          <w:szCs w:val="27"/>
        </w:rPr>
        <w:t>篇发表在本领域权威刊物）。</w:t>
      </w:r>
    </w:p>
    <w:p w:rsidR="0082243C" w:rsidRDefault="0082243C" w:rsidP="0082243C">
      <w:pPr>
        <w:ind w:firstLineChars="197" w:firstLine="630"/>
        <w:rPr>
          <w:szCs w:val="27"/>
        </w:rPr>
      </w:pPr>
      <w:r>
        <w:rPr>
          <w:rFonts w:hint="eastAsia"/>
          <w:szCs w:val="27"/>
        </w:rPr>
        <w:t>（八）特聘教授聘期内应积极参加国内国际学术组织并在其中任职，组织和参加国际交流与合作，扩大本学科在国内、国际学术界的知名度和影响力。</w:t>
      </w:r>
    </w:p>
    <w:p w:rsidR="0082243C" w:rsidRDefault="0082243C" w:rsidP="0082243C">
      <w:pPr>
        <w:ind w:firstLineChars="197" w:firstLine="591"/>
        <w:rPr>
          <w:rFonts w:ascii="宋体" w:hAnsi="宋体"/>
          <w:b/>
          <w:bCs/>
          <w:sz w:val="30"/>
          <w:szCs w:val="30"/>
        </w:rPr>
      </w:pPr>
      <w:r>
        <w:rPr>
          <w:rFonts w:ascii="宋体" w:hAnsi="宋体" w:hint="eastAsia"/>
          <w:sz w:val="30"/>
          <w:szCs w:val="30"/>
        </w:rPr>
        <w:t>二、</w:t>
      </w:r>
      <w:r>
        <w:rPr>
          <w:rFonts w:ascii="宋体" w:hAnsi="宋体" w:hint="eastAsia"/>
          <w:b/>
          <w:bCs/>
          <w:sz w:val="30"/>
          <w:szCs w:val="30"/>
        </w:rPr>
        <w:t>考核的组织和程序</w:t>
      </w:r>
    </w:p>
    <w:p w:rsidR="0082243C" w:rsidRDefault="0082243C" w:rsidP="0082243C">
      <w:pPr>
        <w:ind w:firstLineChars="221" w:firstLine="707"/>
        <w:rPr>
          <w:rFonts w:hint="eastAsia"/>
          <w:szCs w:val="27"/>
        </w:rPr>
      </w:pPr>
      <w:r>
        <w:rPr>
          <w:rFonts w:hint="eastAsia"/>
          <w:szCs w:val="27"/>
        </w:rPr>
        <w:t>特聘教授考核采取专家考核方式。年度考核由学院负责，中期及聘期考核由学校组织校学术委员会专家进行，专家对特聘教授履行岗位职责、完成岗位工作目标和任务情况进行综合考核评估。</w:t>
      </w:r>
    </w:p>
    <w:p w:rsidR="0082243C" w:rsidRDefault="0082243C" w:rsidP="0082243C">
      <w:pPr>
        <w:ind w:firstLineChars="221" w:firstLine="707"/>
        <w:rPr>
          <w:color w:val="FF0000"/>
          <w:szCs w:val="27"/>
        </w:rPr>
      </w:pPr>
      <w:r>
        <w:rPr>
          <w:rFonts w:hint="eastAsia"/>
          <w:szCs w:val="27"/>
        </w:rPr>
        <w:t>（一）年度考核：年度考核由各学院结合教职工年终考核进行，填写《南京医科大学特聘教授岗位考核表》，学院组织有关</w:t>
      </w:r>
      <w:r>
        <w:rPr>
          <w:rFonts w:hint="eastAsia"/>
          <w:color w:val="000000"/>
          <w:szCs w:val="27"/>
        </w:rPr>
        <w:t>同行</w:t>
      </w:r>
      <w:r>
        <w:rPr>
          <w:rFonts w:hint="eastAsia"/>
          <w:szCs w:val="27"/>
        </w:rPr>
        <w:t>专家对特聘教授一年来的履职情况进行考核，考核结果报学校备案。</w:t>
      </w:r>
      <w:r>
        <w:rPr>
          <w:rFonts w:hint="eastAsia"/>
          <w:color w:val="000000"/>
          <w:szCs w:val="27"/>
        </w:rPr>
        <w:t>在考核的基础上，由特聘教授向校学术委员会汇报年度工作进展情况，提出下一年度的工作目标和打算。</w:t>
      </w:r>
    </w:p>
    <w:p w:rsidR="0082243C" w:rsidRDefault="0082243C" w:rsidP="0082243C">
      <w:pPr>
        <w:ind w:firstLineChars="221" w:firstLine="707"/>
        <w:rPr>
          <w:szCs w:val="27"/>
        </w:rPr>
      </w:pPr>
      <w:r>
        <w:rPr>
          <w:rFonts w:hint="eastAsia"/>
          <w:szCs w:val="27"/>
        </w:rPr>
        <w:t>（二）中期考核：中期考核在特聘教授聘任第三年结束时进行，由特聘教授对照考核指标进行前三年工作总结，人事处组织专家对其履职情况进行考核，考核结果作为后两年是否续聘的基本依据。</w:t>
      </w:r>
    </w:p>
    <w:p w:rsidR="0082243C" w:rsidRDefault="0082243C" w:rsidP="0082243C">
      <w:pPr>
        <w:ind w:firstLineChars="221" w:firstLine="707"/>
        <w:rPr>
          <w:szCs w:val="27"/>
        </w:rPr>
      </w:pPr>
      <w:r>
        <w:rPr>
          <w:rFonts w:hint="eastAsia"/>
          <w:szCs w:val="27"/>
        </w:rPr>
        <w:t>（三）聘期考核：聘期考核在五年聘期结束后进行，由</w:t>
      </w:r>
      <w:r>
        <w:rPr>
          <w:rFonts w:hint="eastAsia"/>
          <w:szCs w:val="27"/>
        </w:rPr>
        <w:lastRenderedPageBreak/>
        <w:t>特聘教授进行聘期总结，校学术委员会组织答辩，对其履职情况进行考核，对特聘教授聘期内履职情况</w:t>
      </w:r>
      <w:proofErr w:type="gramStart"/>
      <w:r>
        <w:rPr>
          <w:rFonts w:hint="eastAsia"/>
          <w:szCs w:val="27"/>
        </w:rPr>
        <w:t>作出</w:t>
      </w:r>
      <w:proofErr w:type="gramEnd"/>
      <w:r>
        <w:rPr>
          <w:rFonts w:hint="eastAsia"/>
          <w:szCs w:val="27"/>
        </w:rPr>
        <w:t>客观、公正、科学的评价和鉴定，并给出特聘教授的考核等级。</w:t>
      </w:r>
    </w:p>
    <w:p w:rsidR="0082243C" w:rsidRDefault="0082243C" w:rsidP="0082243C">
      <w:pPr>
        <w:ind w:firstLineChars="198" w:firstLine="596"/>
        <w:rPr>
          <w:rFonts w:ascii="宋体" w:hAnsi="宋体"/>
          <w:b/>
          <w:bCs/>
          <w:sz w:val="30"/>
          <w:szCs w:val="30"/>
        </w:rPr>
      </w:pPr>
      <w:r>
        <w:rPr>
          <w:rFonts w:ascii="宋体" w:hAnsi="宋体" w:hint="eastAsia"/>
          <w:b/>
          <w:bCs/>
          <w:sz w:val="30"/>
          <w:szCs w:val="30"/>
        </w:rPr>
        <w:t>三、考核结果的运用</w:t>
      </w:r>
    </w:p>
    <w:p w:rsidR="0082243C" w:rsidRDefault="0082243C" w:rsidP="0082243C">
      <w:pPr>
        <w:ind w:firstLineChars="221" w:firstLine="707"/>
        <w:rPr>
          <w:rFonts w:ascii="宋体" w:hAnsi="宋体" w:hint="eastAsia"/>
          <w:color w:val="000000"/>
        </w:rPr>
      </w:pPr>
      <w:r>
        <w:rPr>
          <w:rFonts w:ascii="宋体" w:hAnsi="宋体" w:hint="eastAsia"/>
          <w:color w:val="000000"/>
        </w:rPr>
        <w:t>年度考核、中期考核、聘期考核等级分为优秀、合格、不合格。考核等级合格以上者可续聘，不合格者，学校将根据有关规定降格聘任或解除聘用协议。在中期考核中，对于取得突出成就或在学科建设、教学工作、科研工作等方面取得重大突破的</w:t>
      </w:r>
      <w:r>
        <w:rPr>
          <w:rFonts w:ascii="宋体" w:hAnsi="宋体" w:hint="eastAsia"/>
          <w:color w:val="000000"/>
        </w:rPr>
        <w:t>B</w:t>
      </w:r>
      <w:r>
        <w:rPr>
          <w:rFonts w:ascii="宋体" w:hAnsi="宋体" w:hint="eastAsia"/>
          <w:color w:val="000000"/>
        </w:rPr>
        <w:t>类特聘教授，可以申报</w:t>
      </w:r>
      <w:r>
        <w:rPr>
          <w:rFonts w:ascii="宋体" w:hAnsi="宋体" w:hint="eastAsia"/>
          <w:color w:val="000000"/>
        </w:rPr>
        <w:t>A</w:t>
      </w:r>
      <w:r>
        <w:rPr>
          <w:rFonts w:ascii="宋体" w:hAnsi="宋体" w:hint="eastAsia"/>
          <w:color w:val="000000"/>
        </w:rPr>
        <w:t>类特聘教授；如果</w:t>
      </w:r>
      <w:r>
        <w:rPr>
          <w:rFonts w:ascii="宋体" w:hAnsi="宋体" w:hint="eastAsia"/>
          <w:color w:val="000000"/>
        </w:rPr>
        <w:t>A</w:t>
      </w:r>
      <w:r>
        <w:rPr>
          <w:rFonts w:ascii="宋体" w:hAnsi="宋体" w:hint="eastAsia"/>
          <w:color w:val="000000"/>
        </w:rPr>
        <w:t>类特聘教授考核不合格而能达到</w:t>
      </w:r>
      <w:r>
        <w:rPr>
          <w:rFonts w:ascii="宋体" w:hAnsi="宋体" w:hint="eastAsia"/>
          <w:color w:val="000000"/>
        </w:rPr>
        <w:t>B</w:t>
      </w:r>
      <w:r>
        <w:rPr>
          <w:rFonts w:ascii="宋体" w:hAnsi="宋体" w:hint="eastAsia"/>
          <w:color w:val="000000"/>
        </w:rPr>
        <w:t>类特聘教授条件，可以续聘为</w:t>
      </w:r>
      <w:r>
        <w:rPr>
          <w:rFonts w:ascii="宋体" w:hAnsi="宋体" w:hint="eastAsia"/>
          <w:color w:val="000000"/>
        </w:rPr>
        <w:t>B</w:t>
      </w:r>
      <w:r>
        <w:rPr>
          <w:rFonts w:ascii="宋体" w:hAnsi="宋体" w:hint="eastAsia"/>
          <w:color w:val="000000"/>
        </w:rPr>
        <w:t>类特聘教授。以上两种情况经校学术委员会评审并报校务会批准后，后两年按新确定的层次续聘。聘期考核是对特聘教授五年聘期的全面考核，考核等级作为新一轮聘任的依据，考核结果存入本人人事档案。</w:t>
      </w:r>
    </w:p>
    <w:p w:rsidR="0082243C" w:rsidRDefault="0082243C" w:rsidP="0082243C">
      <w:pPr>
        <w:ind w:firstLineChars="221" w:firstLine="707"/>
        <w:rPr>
          <w:rFonts w:ascii="宋体" w:hAnsi="宋体" w:hint="eastAsia"/>
          <w:color w:val="000000"/>
        </w:rPr>
      </w:pPr>
      <w:r>
        <w:rPr>
          <w:rFonts w:hint="eastAsia"/>
          <w:szCs w:val="27"/>
        </w:rPr>
        <w:t>（一）</w:t>
      </w:r>
      <w:r>
        <w:rPr>
          <w:rFonts w:ascii="宋体" w:hAnsi="宋体" w:hint="eastAsia"/>
          <w:color w:val="000000"/>
        </w:rPr>
        <w:t>考核等级（优秀、合格、不合格）的确定。特聘教授考核等级由院、校学术委员会根据其履行岗位职责情况综合评定。具体确定标准为：</w:t>
      </w:r>
    </w:p>
    <w:p w:rsidR="0082243C" w:rsidRDefault="0082243C" w:rsidP="0082243C">
      <w:pPr>
        <w:ind w:firstLineChars="221" w:firstLine="707"/>
        <w:rPr>
          <w:rFonts w:ascii="宋体" w:hAnsi="宋体" w:hint="eastAsia"/>
          <w:szCs w:val="28"/>
        </w:rPr>
      </w:pPr>
      <w:r>
        <w:rPr>
          <w:rFonts w:ascii="宋体" w:hAnsi="宋体" w:hint="eastAsia"/>
          <w:color w:val="000000"/>
        </w:rPr>
        <w:t>1.</w:t>
      </w:r>
      <w:r>
        <w:rPr>
          <w:rFonts w:ascii="宋体" w:hAnsi="宋体" w:hint="eastAsia"/>
          <w:color w:val="000000"/>
        </w:rPr>
        <w:t>“优秀”标准。对于同时具备以下条件的特聘教授可评定“优秀”等级：（</w:t>
      </w:r>
      <w:r>
        <w:rPr>
          <w:rFonts w:ascii="宋体" w:hAnsi="宋体" w:hint="eastAsia"/>
          <w:color w:val="000000"/>
        </w:rPr>
        <w:t>1</w:t>
      </w:r>
      <w:r>
        <w:rPr>
          <w:rFonts w:ascii="宋体" w:hAnsi="宋体" w:hint="eastAsia"/>
          <w:color w:val="000000"/>
        </w:rPr>
        <w:t>）职业道德、学术品质良好，为人师表；（</w:t>
      </w:r>
      <w:r>
        <w:rPr>
          <w:rFonts w:ascii="宋体" w:hAnsi="宋体" w:hint="eastAsia"/>
          <w:color w:val="000000"/>
        </w:rPr>
        <w:t>2</w:t>
      </w:r>
      <w:r>
        <w:rPr>
          <w:rFonts w:ascii="宋体" w:hAnsi="宋体" w:hint="eastAsia"/>
          <w:color w:val="000000"/>
        </w:rPr>
        <w:t>）根据《南京医科大学</w:t>
      </w:r>
      <w:r>
        <w:rPr>
          <w:rFonts w:ascii="宋体" w:hAnsi="宋体" w:hint="eastAsia"/>
          <w:szCs w:val="28"/>
        </w:rPr>
        <w:t>特聘教授岗位考核办法实施细则》、《目标责任书》及相关协议履行职责，完成预定的教学、科研、学科建设等目标；（</w:t>
      </w:r>
      <w:r>
        <w:rPr>
          <w:rFonts w:ascii="宋体" w:hAnsi="宋体" w:hint="eastAsia"/>
          <w:szCs w:val="28"/>
        </w:rPr>
        <w:t>3</w:t>
      </w:r>
      <w:r>
        <w:rPr>
          <w:rFonts w:ascii="宋体" w:hAnsi="宋体" w:hint="eastAsia"/>
          <w:szCs w:val="28"/>
        </w:rPr>
        <w:t>）符合下列条件之一者：①主持</w:t>
      </w:r>
      <w:r>
        <w:rPr>
          <w:rFonts w:ascii="宋体" w:hAnsi="宋体" w:hint="eastAsia"/>
          <w:szCs w:val="28"/>
        </w:rPr>
        <w:lastRenderedPageBreak/>
        <w:t>本学科建设，聘期内使本学科综合实力取得显著性提高的；②在科学研究方面成绩特别突出，发表高水平</w:t>
      </w:r>
      <w:r>
        <w:rPr>
          <w:rFonts w:ascii="宋体" w:hAnsi="宋体" w:hint="eastAsia"/>
          <w:szCs w:val="28"/>
        </w:rPr>
        <w:t>SCI</w:t>
      </w:r>
      <w:r>
        <w:rPr>
          <w:rFonts w:ascii="宋体" w:hAnsi="宋体" w:hint="eastAsia"/>
          <w:szCs w:val="28"/>
        </w:rPr>
        <w:t>研究论文或主持高级别研究项目的；③所主持的课程、专业获得国家级奖励或获得省级以上教学名师称号的；④临床学科取得诊疗技术重大突破和进展的；⑤科技成果转化工作特别优秀的。</w:t>
      </w:r>
    </w:p>
    <w:p w:rsidR="0082243C" w:rsidRDefault="0082243C" w:rsidP="0082243C">
      <w:pPr>
        <w:ind w:firstLineChars="221" w:firstLine="707"/>
        <w:rPr>
          <w:rFonts w:ascii="宋体" w:hAnsi="宋体" w:hint="eastAsia"/>
          <w:szCs w:val="28"/>
        </w:rPr>
      </w:pPr>
      <w:r>
        <w:rPr>
          <w:rFonts w:ascii="宋体" w:hAnsi="宋体" w:hint="eastAsia"/>
          <w:szCs w:val="28"/>
        </w:rPr>
        <w:t>2.</w:t>
      </w:r>
      <w:r>
        <w:rPr>
          <w:rFonts w:ascii="宋体" w:hAnsi="宋体" w:hint="eastAsia"/>
          <w:szCs w:val="28"/>
        </w:rPr>
        <w:t>“合格”标准。</w:t>
      </w:r>
      <w:r>
        <w:rPr>
          <w:rFonts w:ascii="宋体" w:hAnsi="宋体" w:hint="eastAsia"/>
          <w:color w:val="000000"/>
        </w:rPr>
        <w:t>对于同时具备以下条件的特聘教授可评定“合格”等级：⑴职业道德、学术品质良好，为人师表；⑵根据《南京医科大学</w:t>
      </w:r>
      <w:r>
        <w:rPr>
          <w:rFonts w:ascii="宋体" w:hAnsi="宋体" w:hint="eastAsia"/>
          <w:szCs w:val="28"/>
        </w:rPr>
        <w:t>特聘教授岗位考核办法实施细则》、《目标责任书》及相关协议履行职责，基本完成预定的教学、科研、学科建设等目标，但在考核指标的某一方面有所欠缺，而在另外某一方面成绩突出。</w:t>
      </w:r>
    </w:p>
    <w:p w:rsidR="0082243C" w:rsidRDefault="0082243C" w:rsidP="0082243C">
      <w:pPr>
        <w:ind w:firstLineChars="221" w:firstLine="707"/>
        <w:rPr>
          <w:rFonts w:hint="eastAsia"/>
          <w:szCs w:val="28"/>
        </w:rPr>
      </w:pPr>
      <w:r>
        <w:rPr>
          <w:rFonts w:ascii="宋体" w:hAnsi="宋体" w:hint="eastAsia"/>
          <w:szCs w:val="28"/>
        </w:rPr>
        <w:t>3.</w:t>
      </w:r>
      <w:r>
        <w:rPr>
          <w:rFonts w:hint="eastAsia"/>
          <w:szCs w:val="28"/>
        </w:rPr>
        <w:t>“不合格”标准。对于没有达到“合格”标准的特聘教授，其考核等级为“不合格”。</w:t>
      </w:r>
    </w:p>
    <w:p w:rsidR="0082243C" w:rsidRDefault="0082243C" w:rsidP="0082243C">
      <w:pPr>
        <w:ind w:firstLineChars="221" w:firstLine="707"/>
        <w:rPr>
          <w:rFonts w:ascii="宋体" w:hAnsi="宋体"/>
          <w:color w:val="000000"/>
          <w:szCs w:val="28"/>
        </w:rPr>
      </w:pPr>
      <w:r>
        <w:rPr>
          <w:rFonts w:hint="eastAsia"/>
          <w:szCs w:val="27"/>
        </w:rPr>
        <w:t>（二）</w:t>
      </w:r>
      <w:r>
        <w:rPr>
          <w:rFonts w:hint="eastAsia"/>
          <w:szCs w:val="28"/>
        </w:rPr>
        <w:t>特聘教授聘期结束后，根据个人实际情况，</w:t>
      </w:r>
      <w:r>
        <w:rPr>
          <w:rFonts w:hint="eastAsia"/>
          <w:color w:val="000000"/>
          <w:szCs w:val="28"/>
        </w:rPr>
        <w:t>符合应聘条件者</w:t>
      </w:r>
      <w:r>
        <w:rPr>
          <w:rFonts w:hint="eastAsia"/>
          <w:szCs w:val="28"/>
        </w:rPr>
        <w:t>可以参加新一轮遴选。考核等级为“优秀”的特聘教授可优先考虑续聘；考核等级为“合格”者可参加</w:t>
      </w:r>
      <w:r>
        <w:rPr>
          <w:rFonts w:hint="eastAsia"/>
          <w:color w:val="000000"/>
          <w:szCs w:val="28"/>
        </w:rPr>
        <w:t>新一轮</w:t>
      </w:r>
      <w:r>
        <w:rPr>
          <w:rFonts w:hint="eastAsia"/>
          <w:szCs w:val="28"/>
        </w:rPr>
        <w:t>竞聘。如因考核不合格、年龄、岗位等原因不能上岗者，将不再被聘为特聘教授，自动转为与本人职称对应的教学科研岗位，并享受相应的津贴。对于</w:t>
      </w:r>
      <w:r>
        <w:rPr>
          <w:rFonts w:ascii="宋体" w:hAnsi="宋体" w:hint="eastAsia"/>
          <w:color w:val="000000"/>
          <w:szCs w:val="28"/>
        </w:rPr>
        <w:t>未完成服务期而调离学校者，学校根据有关文件精神以及特聘教授与学校的协议约定，追究其各项违约责任。</w:t>
      </w:r>
    </w:p>
    <w:p w:rsidR="0082243C" w:rsidRDefault="0082243C" w:rsidP="0082243C">
      <w:pPr>
        <w:ind w:firstLineChars="221" w:firstLine="666"/>
        <w:rPr>
          <w:rFonts w:ascii="宋体" w:hAnsi="宋体" w:hint="eastAsia"/>
          <w:b/>
          <w:sz w:val="30"/>
          <w:szCs w:val="30"/>
        </w:rPr>
      </w:pPr>
      <w:r>
        <w:rPr>
          <w:rFonts w:ascii="宋体" w:hAnsi="宋体" w:hint="eastAsia"/>
          <w:b/>
          <w:sz w:val="30"/>
          <w:szCs w:val="30"/>
        </w:rPr>
        <w:t>四、附则</w:t>
      </w:r>
    </w:p>
    <w:p w:rsidR="0082243C" w:rsidRDefault="0082243C" w:rsidP="0082243C">
      <w:pPr>
        <w:ind w:firstLineChars="221" w:firstLine="707"/>
        <w:rPr>
          <w:rFonts w:ascii="宋体" w:hAnsi="宋体" w:hint="eastAsia"/>
        </w:rPr>
      </w:pPr>
      <w:r>
        <w:rPr>
          <w:rFonts w:ascii="宋体" w:hAnsi="宋体" w:hint="eastAsia"/>
        </w:rPr>
        <w:lastRenderedPageBreak/>
        <w:t>本实施细则从公布之日起执行，</w:t>
      </w:r>
      <w:r>
        <w:rPr>
          <w:rFonts w:ascii="宋体" w:hAnsi="宋体" w:cs="宋体" w:hint="eastAsia"/>
          <w:kern w:val="0"/>
          <w:szCs w:val="28"/>
        </w:rPr>
        <w:t>原有规定与本细则不一致的，以本细则为准</w:t>
      </w:r>
      <w:r>
        <w:rPr>
          <w:rFonts w:ascii="宋体" w:hAnsi="宋体" w:cs="宋体" w:hint="eastAsia"/>
          <w:kern w:val="0"/>
          <w:sz w:val="30"/>
          <w:szCs w:val="30"/>
        </w:rPr>
        <w:t>。</w:t>
      </w:r>
      <w:r>
        <w:rPr>
          <w:rFonts w:ascii="宋体" w:hAnsi="宋体" w:cs="宋体" w:hint="eastAsia"/>
          <w:kern w:val="0"/>
          <w:szCs w:val="28"/>
        </w:rPr>
        <w:t>本细则</w:t>
      </w:r>
      <w:r>
        <w:rPr>
          <w:rFonts w:ascii="宋体" w:hAnsi="宋体" w:hint="eastAsia"/>
        </w:rPr>
        <w:t>解释权在人事处。</w:t>
      </w:r>
    </w:p>
    <w:p w:rsidR="0082243C" w:rsidRDefault="0082243C" w:rsidP="0082243C">
      <w:pPr>
        <w:ind w:leftChars="300" w:left="960"/>
        <w:rPr>
          <w:rFonts w:ascii="楷体_GB2312" w:eastAsia="楷体_GB2312" w:hint="eastAsia"/>
        </w:rPr>
      </w:pPr>
    </w:p>
    <w:p w:rsidR="0082243C" w:rsidRDefault="0082243C" w:rsidP="0082243C">
      <w:pPr>
        <w:ind w:leftChars="300" w:left="960"/>
        <w:rPr>
          <w:rFonts w:ascii="楷体_GB2312" w:eastAsia="楷体_GB2312" w:hint="eastAsia"/>
        </w:rPr>
      </w:pPr>
    </w:p>
    <w:p w:rsidR="0082243C" w:rsidRPr="00CC3D46" w:rsidRDefault="0082243C" w:rsidP="0082243C">
      <w:pPr>
        <w:ind w:leftChars="300" w:left="960"/>
        <w:rPr>
          <w:rFonts w:ascii="宋体" w:hAnsi="宋体" w:hint="eastAsia"/>
        </w:rPr>
      </w:pPr>
      <w:r w:rsidRPr="00CC3D46">
        <w:rPr>
          <w:rFonts w:ascii="宋体" w:hAnsi="宋体" w:hint="eastAsia"/>
        </w:rPr>
        <w:t>附表</w:t>
      </w:r>
      <w:r w:rsidRPr="00CC3D46">
        <w:rPr>
          <w:rFonts w:ascii="宋体" w:hAnsi="宋体" w:hint="eastAsia"/>
        </w:rPr>
        <w:t>1</w:t>
      </w:r>
      <w:r w:rsidRPr="00CC3D46">
        <w:rPr>
          <w:rFonts w:ascii="宋体" w:hAnsi="宋体" w:hint="eastAsia"/>
        </w:rPr>
        <w:t>：南京医科大学特聘教授岗位考核表</w:t>
      </w:r>
    </w:p>
    <w:p w:rsidR="0082243C" w:rsidRPr="00CC3D46" w:rsidRDefault="0082243C" w:rsidP="0082243C">
      <w:pPr>
        <w:ind w:leftChars="300" w:left="960"/>
        <w:rPr>
          <w:rFonts w:ascii="宋体" w:hAnsi="宋体" w:hint="eastAsia"/>
        </w:rPr>
      </w:pPr>
      <w:r w:rsidRPr="00CC3D46">
        <w:rPr>
          <w:rFonts w:ascii="宋体" w:hAnsi="宋体" w:hint="eastAsia"/>
        </w:rPr>
        <w:t>附表</w:t>
      </w:r>
      <w:r w:rsidRPr="00CC3D46">
        <w:rPr>
          <w:rFonts w:ascii="宋体" w:hAnsi="宋体" w:hint="eastAsia"/>
        </w:rPr>
        <w:t>2</w:t>
      </w:r>
      <w:r w:rsidRPr="00CC3D46">
        <w:rPr>
          <w:rFonts w:ascii="宋体" w:hAnsi="宋体" w:hint="eastAsia"/>
        </w:rPr>
        <w:t>：南京医科大学特聘教授目标责任书</w:t>
      </w:r>
    </w:p>
    <w:p w:rsidR="0092754C" w:rsidRPr="0082243C" w:rsidRDefault="0092754C"/>
    <w:sectPr w:rsidR="0092754C" w:rsidRPr="00822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3C"/>
    <w:rsid w:val="0082243C"/>
    <w:rsid w:val="0092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3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3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2737</Characters>
  <Application>Microsoft Office Word</Application>
  <DocSecurity>0</DocSecurity>
  <Lines>22</Lines>
  <Paragraphs>6</Paragraphs>
  <ScaleCrop>false</ScaleCrop>
  <Company>NJMU</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2017-07-02T16:44:00Z</dcterms:created>
  <dcterms:modified xsi:type="dcterms:W3CDTF">2017-07-02T16:44:00Z</dcterms:modified>
</cp:coreProperties>
</file>